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9A" w:rsidRPr="001148B6" w:rsidRDefault="00830E9A" w:rsidP="00830E9A">
      <w:pPr>
        <w:pStyle w:val="a3"/>
        <w:shd w:val="clear" w:color="auto" w:fill="auto"/>
        <w:spacing w:line="240" w:lineRule="auto"/>
        <w:ind w:left="20" w:right="20" w:firstLine="240"/>
        <w:jc w:val="center"/>
        <w:rPr>
          <w:rFonts w:ascii="Times New Roman" w:hAnsi="Times New Roman" w:cs="Times New Roman"/>
          <w:sz w:val="44"/>
          <w:szCs w:val="44"/>
          <w:lang w:val="uk-UA" w:eastAsia="uk-UA"/>
        </w:rPr>
      </w:pPr>
      <w:bookmarkStart w:id="0" w:name="bookmark1"/>
      <w:r w:rsidRPr="001148B6">
        <w:rPr>
          <w:rFonts w:ascii="Times New Roman" w:hAnsi="Times New Roman" w:cs="Times New Roman"/>
          <w:sz w:val="44"/>
          <w:szCs w:val="44"/>
          <w:lang w:val="uk-UA" w:eastAsia="uk-UA"/>
        </w:rPr>
        <w:t>Як виховувати любов до читання</w:t>
      </w:r>
    </w:p>
    <w:p w:rsidR="00830E9A" w:rsidRDefault="00830E9A" w:rsidP="00830E9A">
      <w:pPr>
        <w:pStyle w:val="a3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p w:rsidR="00830E9A" w:rsidRPr="00A211D3" w:rsidRDefault="00830E9A" w:rsidP="00830E9A">
      <w:pPr>
        <w:pStyle w:val="a3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32"/>
          <w:szCs w:val="32"/>
          <w:lang w:val="uk-UA" w:eastAsia="uk-UA"/>
        </w:rPr>
      </w:pPr>
      <w:r w:rsidRPr="00A211D3">
        <w:rPr>
          <w:rFonts w:ascii="Times New Roman" w:hAnsi="Times New Roman" w:cs="Times New Roman"/>
          <w:sz w:val="32"/>
          <w:szCs w:val="32"/>
          <w:lang w:eastAsia="uk-UA"/>
        </w:rPr>
        <w:t>«</w:t>
      </w:r>
      <w:proofErr w:type="spell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Читання</w:t>
      </w:r>
      <w:proofErr w:type="spellEnd"/>
      <w:r w:rsidRPr="00A211D3">
        <w:rPr>
          <w:rFonts w:ascii="Times New Roman" w:hAnsi="Times New Roman" w:cs="Times New Roman"/>
          <w:sz w:val="32"/>
          <w:szCs w:val="32"/>
          <w:lang w:eastAsia="uk-UA"/>
        </w:rPr>
        <w:t xml:space="preserve"> — ось </w:t>
      </w:r>
      <w:proofErr w:type="spell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найкраще</w:t>
      </w:r>
      <w:proofErr w:type="spellEnd"/>
      <w:r w:rsidRPr="00A211D3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навчання</w:t>
      </w:r>
      <w:proofErr w:type="spellEnd"/>
      <w:r w:rsidRPr="00A211D3">
        <w:rPr>
          <w:rFonts w:ascii="Times New Roman" w:hAnsi="Times New Roman" w:cs="Times New Roman"/>
          <w:sz w:val="32"/>
          <w:szCs w:val="32"/>
          <w:lang w:eastAsia="uk-UA"/>
        </w:rPr>
        <w:t xml:space="preserve">» — </w:t>
      </w:r>
      <w:proofErr w:type="spell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стверджує</w:t>
      </w:r>
      <w:proofErr w:type="spellEnd"/>
      <w:r w:rsidRPr="00A211D3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gram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народна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A211D3">
        <w:rPr>
          <w:rFonts w:ascii="Times New Roman" w:hAnsi="Times New Roman" w:cs="Times New Roman"/>
          <w:sz w:val="32"/>
          <w:szCs w:val="32"/>
          <w:lang w:eastAsia="uk-UA"/>
        </w:rPr>
        <w:t>мудрість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 w:eastAsia="uk-UA"/>
        </w:rPr>
        <w:t>.</w:t>
      </w:r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Не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погодитися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цими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словами не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можна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актуальності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їх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переконуєшся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щоразу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коли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мова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заходить про роль книги 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житті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людини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Особистісно-орієнтована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модель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навчання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виховання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становить у центр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уваги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учня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як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особистість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у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формуванні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якої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велика роль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відведена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саме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книзі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Якщо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ж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говорити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про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молодшого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учня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то 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його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житті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книга повинна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зайняти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особливе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місце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.</w:t>
      </w:r>
      <w:proofErr w:type="gramEnd"/>
    </w:p>
    <w:p w:rsidR="00830E9A" w:rsidRPr="00BE2927" w:rsidRDefault="00830E9A" w:rsidP="00830E9A">
      <w:pPr>
        <w:pStyle w:val="a3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b w:val="0"/>
          <w:sz w:val="32"/>
          <w:szCs w:val="32"/>
        </w:rPr>
      </w:pPr>
      <w:r w:rsidRPr="005433AE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Щоб сформувати стійкий інтерес до книги, потрібно, щоб батьки розуміли, що «читання — засіб контакту дитини з широким світом, з рідною мовою та культурою». Книгу називають вчителем життя. Англійський філософ </w:t>
      </w:r>
      <w:proofErr w:type="spellStart"/>
      <w:r w:rsidRPr="005433AE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Френсіс</w:t>
      </w:r>
      <w:proofErr w:type="spellEnd"/>
      <w:r w:rsidRPr="005433AE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Бекон писав «Книги — кораблі думки, що подорожують на хвилях часу і бережливо несуть свій дорогоцінний вантаж від покоління до покоління».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Спілкування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книгою — не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така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проста справа, як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дехто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вважа</w:t>
      </w:r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є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.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—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це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творчий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процес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.</w:t>
      </w:r>
    </w:p>
    <w:p w:rsidR="00830E9A" w:rsidRPr="00BE2927" w:rsidRDefault="00830E9A" w:rsidP="00830E9A">
      <w:pPr>
        <w:pStyle w:val="a3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Вчителі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та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бібліотекарі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школи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перебувають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у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пост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ійному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пошуку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нових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форм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роботи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дітьми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аби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організувати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дітей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формування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потреби 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розвивати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читацький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інтерес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.</w:t>
      </w:r>
    </w:p>
    <w:p w:rsidR="00830E9A" w:rsidRPr="00BE2927" w:rsidRDefault="00830E9A" w:rsidP="00830E9A">
      <w:pPr>
        <w:pStyle w:val="a3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Спостереження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показали,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сучасні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стали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значно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менше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ніж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їхні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однолітки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10—15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рокі</w:t>
      </w:r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</w:t>
      </w:r>
      <w:proofErr w:type="spellEnd"/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тому.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Якщо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раніше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моральність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естетична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культура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були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показником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соц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іального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розвитку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особистості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то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тепер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пріоритетом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став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матеріальний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успіх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Дорослі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схвильовані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проблемами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матеріального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добробуту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перестають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бути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взірцем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високої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культури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в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цілому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зокрема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їм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значно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важче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спонукати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дітей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до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Бо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й</w:t>
      </w:r>
      <w:proofErr w:type="spellEnd"/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самі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мало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читають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Отож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</w:t>
      </w:r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не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мають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перед собою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ідеалу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людини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яку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слід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цінувати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поважати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за те,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вона начитана,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освічена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, культурна.</w:t>
      </w:r>
    </w:p>
    <w:p w:rsidR="00830E9A" w:rsidRPr="00BE2927" w:rsidRDefault="00830E9A" w:rsidP="00830E9A">
      <w:pPr>
        <w:pStyle w:val="a3"/>
        <w:shd w:val="clear" w:color="auto" w:fill="auto"/>
        <w:spacing w:line="240" w:lineRule="auto"/>
        <w:ind w:left="60" w:right="2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Отже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одне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із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завдань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стоїть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перед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сім'єю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—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допомогти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дітям</w:t>
      </w:r>
      <w:proofErr w:type="spellEnd"/>
      <w:r w:rsidRPr="00BE2927">
        <w:rPr>
          <w:rStyle w:val="a4"/>
          <w:sz w:val="32"/>
          <w:szCs w:val="32"/>
          <w:lang w:eastAsia="uk-UA"/>
        </w:rPr>
        <w:t xml:space="preserve"> (</w:t>
      </w:r>
      <w:proofErr w:type="spellStart"/>
      <w:r w:rsidRPr="00BE2927">
        <w:rPr>
          <w:rStyle w:val="a4"/>
          <w:sz w:val="32"/>
          <w:szCs w:val="32"/>
          <w:lang w:eastAsia="uk-UA"/>
        </w:rPr>
        <w:t>спільно</w:t>
      </w:r>
      <w:proofErr w:type="spellEnd"/>
      <w:r w:rsidRPr="00BE2927">
        <w:rPr>
          <w:rStyle w:val="a4"/>
          <w:sz w:val="32"/>
          <w:szCs w:val="32"/>
          <w:lang w:eastAsia="uk-UA"/>
        </w:rPr>
        <w:t xml:space="preserve"> </w:t>
      </w:r>
      <w:proofErr w:type="spellStart"/>
      <w:r w:rsidRPr="00BE2927">
        <w:rPr>
          <w:rStyle w:val="a4"/>
          <w:sz w:val="32"/>
          <w:szCs w:val="32"/>
          <w:lang w:eastAsia="uk-UA"/>
        </w:rPr>
        <w:t>з</w:t>
      </w:r>
      <w:proofErr w:type="spellEnd"/>
      <w:r w:rsidRPr="00BE2927">
        <w:rPr>
          <w:rStyle w:val="a4"/>
          <w:sz w:val="32"/>
          <w:szCs w:val="32"/>
          <w:lang w:eastAsia="uk-UA"/>
        </w:rPr>
        <w:t xml:space="preserve"> </w:t>
      </w:r>
      <w:proofErr w:type="spellStart"/>
      <w:r w:rsidRPr="00BE2927">
        <w:rPr>
          <w:rStyle w:val="a4"/>
          <w:sz w:val="32"/>
          <w:szCs w:val="32"/>
          <w:lang w:eastAsia="uk-UA"/>
        </w:rPr>
        <w:t>вчителем</w:t>
      </w:r>
      <w:proofErr w:type="spellEnd"/>
      <w:r w:rsidRPr="00BE2927">
        <w:rPr>
          <w:rStyle w:val="a4"/>
          <w:sz w:val="32"/>
          <w:szCs w:val="32"/>
          <w:lang w:eastAsia="uk-UA"/>
        </w:rPr>
        <w:t xml:space="preserve"> та </w:t>
      </w:r>
      <w:proofErr w:type="spellStart"/>
      <w:r w:rsidRPr="00BE2927">
        <w:rPr>
          <w:rStyle w:val="a4"/>
          <w:sz w:val="32"/>
          <w:szCs w:val="32"/>
          <w:lang w:eastAsia="uk-UA"/>
        </w:rPr>
        <w:t>бібліотекарем</w:t>
      </w:r>
      <w:proofErr w:type="spellEnd"/>
      <w:r w:rsidRPr="00BE2927">
        <w:rPr>
          <w:rStyle w:val="a4"/>
          <w:sz w:val="32"/>
          <w:szCs w:val="32"/>
          <w:lang w:eastAsia="uk-UA"/>
        </w:rPr>
        <w:t>)</w:t>
      </w:r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якнайшвидше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найкраще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оволодіти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навичками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роботи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книгою,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елементами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прийомами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пошуку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потрібної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інформації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Значить,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найпочесніше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місце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серед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джерел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інформації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треба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надати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саме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книзі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.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Це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можливо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якщо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:</w:t>
      </w:r>
      <w:proofErr w:type="gramEnd"/>
    </w:p>
    <w:p w:rsidR="00830E9A" w:rsidRPr="001148B6" w:rsidRDefault="00830E9A" w:rsidP="00830E9A">
      <w:pPr>
        <w:pStyle w:val="a3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26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вивчити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захоплення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дітей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їхні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інтереси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;</w:t>
      </w:r>
    </w:p>
    <w:p w:rsidR="00830E9A" w:rsidRPr="001148B6" w:rsidRDefault="00830E9A" w:rsidP="00830E9A">
      <w:pPr>
        <w:pStyle w:val="a3"/>
        <w:shd w:val="clear" w:color="auto" w:fill="auto"/>
        <w:tabs>
          <w:tab w:val="left" w:pos="534"/>
        </w:tabs>
        <w:spacing w:line="240" w:lineRule="auto"/>
        <w:ind w:left="26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6</w:t>
      </w:r>
    </w:p>
    <w:p w:rsidR="00830E9A" w:rsidRPr="00BE2927" w:rsidRDefault="00830E9A" w:rsidP="00830E9A">
      <w:pPr>
        <w:pStyle w:val="41"/>
        <w:framePr w:h="260" w:wrap="around" w:vAnchor="page" w:hAnchor="page" w:x="605" w:y="1812"/>
        <w:shd w:val="clear" w:color="auto" w:fill="auto"/>
        <w:spacing w:line="240" w:lineRule="auto"/>
        <w:rPr>
          <w:b w:val="0"/>
          <w:sz w:val="32"/>
          <w:szCs w:val="32"/>
        </w:rPr>
      </w:pPr>
    </w:p>
    <w:p w:rsidR="00830E9A" w:rsidRPr="00BE2927" w:rsidRDefault="00830E9A" w:rsidP="00830E9A">
      <w:pPr>
        <w:pStyle w:val="a3"/>
        <w:numPr>
          <w:ilvl w:val="0"/>
          <w:numId w:val="1"/>
        </w:numPr>
        <w:shd w:val="clear" w:color="auto" w:fill="auto"/>
        <w:tabs>
          <w:tab w:val="left" w:pos="554"/>
        </w:tabs>
        <w:spacing w:line="240" w:lineRule="auto"/>
        <w:ind w:left="60" w:right="20" w:firstLine="20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lastRenderedPageBreak/>
        <w:t>поцікавитися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виставкою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читацьких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формулярів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«Батьки, на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хвилину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зупиніться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,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формуляри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своїх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дітей</w:t>
      </w:r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подивіться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!»;</w:t>
      </w:r>
    </w:p>
    <w:p w:rsidR="00830E9A" w:rsidRPr="00206604" w:rsidRDefault="00830E9A" w:rsidP="00830E9A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3670"/>
        </w:tabs>
        <w:spacing w:line="240" w:lineRule="auto"/>
        <w:ind w:right="20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показати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величезні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можливості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proofErr w:type="gram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п</w:t>
      </w:r>
      <w:proofErr w:type="gram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ізнання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світу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за </w:t>
      </w:r>
      <w:proofErr w:type="spellStart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>допомогою</w:t>
      </w:r>
      <w:proofErr w:type="spellEnd"/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 xml:space="preserve"> книги.</w:t>
      </w:r>
      <w:r w:rsidRPr="00BE2927">
        <w:rPr>
          <w:rFonts w:ascii="Times New Roman" w:hAnsi="Times New Roman" w:cs="Times New Roman"/>
          <w:b w:val="0"/>
          <w:sz w:val="32"/>
          <w:szCs w:val="32"/>
          <w:lang w:eastAsia="uk-UA"/>
        </w:rPr>
        <w:tab/>
      </w:r>
    </w:p>
    <w:p w:rsidR="00830E9A" w:rsidRDefault="00830E9A" w:rsidP="00830E9A">
      <w:pPr>
        <w:pStyle w:val="a3"/>
        <w:shd w:val="clear" w:color="auto" w:fill="auto"/>
        <w:tabs>
          <w:tab w:val="left" w:pos="564"/>
          <w:tab w:val="left" w:pos="3670"/>
        </w:tabs>
        <w:spacing w:line="240" w:lineRule="auto"/>
        <w:ind w:right="20"/>
        <w:rPr>
          <w:rFonts w:ascii="Times New Roman" w:hAnsi="Times New Roman" w:cs="Times New Roman"/>
          <w:b w:val="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      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Слід привчати дітей працювати з книгою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с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истематично, а не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час від часу, їх треба навчити чи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тати швидко, але, щоб прочитане було зрозумілим;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п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рочитавши, подумати, що нового дізналися; що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з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ахотіл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и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запам'ятати, розповісти; виписати цікаву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і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нформацію до записника чи читацького щоденника;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в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икористовувати прочитане у власному мовленні, 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п</w:t>
      </w:r>
      <w:r w:rsidRPr="00206604"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>ри написанні творчих робіт.</w:t>
      </w:r>
      <w:r>
        <w:rPr>
          <w:rFonts w:ascii="Times New Roman" w:hAnsi="Times New Roman" w:cs="Times New Roman"/>
          <w:b w:val="0"/>
          <w:sz w:val="32"/>
          <w:szCs w:val="32"/>
          <w:lang w:val="uk-UA" w:eastAsia="uk-UA"/>
        </w:rPr>
        <w:t xml:space="preserve">    </w:t>
      </w:r>
    </w:p>
    <w:p w:rsidR="00830E9A" w:rsidRPr="00BE2927" w:rsidRDefault="00830E9A" w:rsidP="00830E9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 w:eastAsia="uk-UA"/>
        </w:rPr>
        <w:t xml:space="preserve"> 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Читання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—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найважливіша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сфера </w:t>
      </w:r>
      <w:proofErr w:type="gram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духовного</w:t>
      </w:r>
      <w:proofErr w:type="gram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життя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>т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ому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важливо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у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молодших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учнів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розвивати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уміння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>с</w:t>
      </w:r>
      <w:proofErr w:type="spellStart"/>
      <w:r>
        <w:rPr>
          <w:rFonts w:ascii="Times New Roman" w:hAnsi="Times New Roman" w:cs="Times New Roman"/>
          <w:sz w:val="32"/>
          <w:szCs w:val="32"/>
          <w:lang w:eastAsia="uk-UA"/>
        </w:rPr>
        <w:t>амостійно</w:t>
      </w:r>
      <w:proofErr w:type="spellEnd"/>
      <w:r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uk-UA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uk-UA"/>
        </w:rPr>
        <w:t>змістовно</w:t>
      </w:r>
      <w:proofErr w:type="spellEnd"/>
      <w:r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проводити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дозвілля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uk-UA" w:eastAsia="uk-UA"/>
        </w:rPr>
        <w:t>д</w:t>
      </w:r>
      <w:proofErr w:type="spellStart"/>
      <w:r w:rsidRPr="00BE2927">
        <w:rPr>
          <w:rFonts w:ascii="Times New Roman" w:hAnsi="Times New Roman" w:cs="Times New Roman"/>
          <w:sz w:val="32"/>
          <w:szCs w:val="32"/>
          <w:lang w:eastAsia="uk-UA"/>
        </w:rPr>
        <w:t>опомогою</w:t>
      </w:r>
      <w:proofErr w:type="spellEnd"/>
      <w:r w:rsidRPr="00BE2927">
        <w:rPr>
          <w:rFonts w:ascii="Times New Roman" w:hAnsi="Times New Roman" w:cs="Times New Roman"/>
          <w:sz w:val="32"/>
          <w:szCs w:val="32"/>
          <w:lang w:eastAsia="uk-UA"/>
        </w:rPr>
        <w:t xml:space="preserve"> книги.</w:t>
      </w:r>
    </w:p>
    <w:bookmarkEnd w:id="0"/>
    <w:p w:rsidR="00520B24" w:rsidRDefault="00830E9A">
      <w:r w:rsidRPr="00830E9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737870</wp:posOffset>
            </wp:positionV>
            <wp:extent cx="4867275" cy="4857750"/>
            <wp:effectExtent l="19050" t="0" r="9525" b="0"/>
            <wp:wrapNone/>
            <wp:docPr id="21" name="Рисунок 1" descr="D:\Аниме\Animated\book_and_candlelight_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име\Animated\book_and_candlelight_hw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525B3ABA"/>
    <w:multiLevelType w:val="hybridMultilevel"/>
    <w:tmpl w:val="C97AFFB2"/>
    <w:lvl w:ilvl="0" w:tplc="9D72970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830E9A"/>
    <w:rsid w:val="00520B24"/>
    <w:rsid w:val="0083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30E9A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a4">
    <w:name w:val="Основной текст + Курсив"/>
    <w:basedOn w:val="1"/>
    <w:rsid w:val="00830E9A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ody Text"/>
    <w:basedOn w:val="a"/>
    <w:link w:val="1"/>
    <w:uiPriority w:val="99"/>
    <w:rsid w:val="00830E9A"/>
    <w:pPr>
      <w:shd w:val="clear" w:color="auto" w:fill="FFFFFF"/>
      <w:spacing w:after="0" w:line="221" w:lineRule="exac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5">
    <w:name w:val="Основной текст Знак"/>
    <w:basedOn w:val="a0"/>
    <w:link w:val="a3"/>
    <w:uiPriority w:val="99"/>
    <w:semiHidden/>
    <w:rsid w:val="00830E9A"/>
  </w:style>
  <w:style w:type="character" w:customStyle="1" w:styleId="4">
    <w:name w:val="Основной текст (4)_"/>
    <w:basedOn w:val="a0"/>
    <w:link w:val="41"/>
    <w:locked/>
    <w:rsid w:val="00830E9A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30E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2014-03-19T14:02:00Z</dcterms:created>
  <dcterms:modified xsi:type="dcterms:W3CDTF">2014-03-19T14:02:00Z</dcterms:modified>
</cp:coreProperties>
</file>